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2"/>
        <w:tblW w:w="10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00"/>
        <w:gridCol w:w="7100"/>
        <w:gridCol w:w="520"/>
        <w:gridCol w:w="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2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葛洲坝人民法院科技法庭拾音系统改造采购需求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（第一、四、五审判庭）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7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技术要求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庭审发言主机</w:t>
            </w:r>
          </w:p>
        </w:tc>
        <w:tc>
          <w:tcPr>
            <w:tcW w:w="7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1、19英寸标准机箱安装；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2、内有反馈抑制电路，可设有高、低音数码调节电路，独立调整系统音质；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3、单机支持不少于128只话筒级联使用，可远程禁用话筒；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4、数字化设计，网络连接，支持即插即用；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5、支持多种发言模式：自由讨论模式、数字轮替模式、限制发言模式、审讯模式；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6、自由发言模式：分机单元可以开放式自由按键发言并于发言后自行按键关闭；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7、轮替模式：可设定N支列席单元相互轮替压倒发言；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8、限制模式：可任意设定N支列席单元限制发言；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★9、为保证功能完整性及系统可用性，要求能与现有科技法庭系统无缝兼容使用，实现语音激励功能。（供应商提供承诺书并加盖公章）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庭审发言话筒（桌面）</w:t>
            </w:r>
          </w:p>
        </w:tc>
        <w:tc>
          <w:tcPr>
            <w:tcW w:w="7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1、采用16MM大直径拾音头，拾音距离远，声音清晰明亮，并带有开启指示光环；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2、频响20～20KHz；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3、最大声压级128dB；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4、灵敏度-42dB;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5、自带不少于1M母头网线，用于系统连接；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6、标配一个4口POE交换机，用于麦克单元网络级联；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7、无源设备，由麦克主机供电；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8、全数字传输，支持热插拔，插拔网线不会带来任何音频噪音；                                                     ★9、为保证功能完整性及系统可用性，要求能与现有科技法庭系统无缝兼容使用，实现语音激励功能。（供应商提供承诺书并加盖公章）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庭审发言话筒（立式）</w:t>
            </w:r>
          </w:p>
        </w:tc>
        <w:tc>
          <w:tcPr>
            <w:tcW w:w="7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1、高度单指向性麦克风；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2、单元为无源设备，由系统主机供电，POE供电；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3、话筒表面处理为全哑光进口磨砂涂料，有效屏蔽镁光灯等闪光器材的反射；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4、支架未升高时高度为95CM，完全升高时可达158CM，并可在此高度范围内随意调节，前后拉伸摇臂可调节与地面的倾斜角度，并可调整伸缩距离，以调整距离音源的距离；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5、频响20～20KHz；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6、最大声压级138dB；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7、灵敏度-42dB；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★8、为保证功能完整性及系统可用性，要求能与现有科技法庭系统无缝兼容使用，实现语音激励功能。（供应商提供承诺书并加盖公章）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庭审调音台</w:t>
            </w:r>
          </w:p>
        </w:tc>
        <w:tc>
          <w:tcPr>
            <w:tcW w:w="7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1、8路输入，高、中、低音独立调节，立体声输出；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2、立体声录音输出，2路辅助输出；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3、1路辅助返送，1路立体声（平面声转换）返送；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4、内置效果器，耳机监听功能；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5、增益：话筒60dB;线路40dB；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6、频率响应：20Hz～20KHz（＋1dB，－3dB）；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7、失真度：≤1％；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8、噪声：单路≤1.5mv；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9、总输出≤3.5mv；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10、尺寸不大于329×63×335mm。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传输线材</w:t>
            </w:r>
          </w:p>
        </w:tc>
        <w:tc>
          <w:tcPr>
            <w:tcW w:w="7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话筒传输线路，机柜到书记员、法台、原告席、被告席等。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实施人工</w:t>
            </w:r>
          </w:p>
        </w:tc>
        <w:tc>
          <w:tcPr>
            <w:tcW w:w="7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布线安装施工，专业人员现场调试效果。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条件改造</w:t>
            </w: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墙面及地板部分拆除恢复，暗埋话筒传输线路。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项为必满足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项。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mOGU0ZWNmYzVkMzkyMDlhODRmODY5YjcwYTM1ZjEifQ=="/>
  </w:docVars>
  <w:rsids>
    <w:rsidRoot w:val="00C227F2"/>
    <w:rsid w:val="005936B1"/>
    <w:rsid w:val="00C227F2"/>
    <w:rsid w:val="00FC48DD"/>
    <w:rsid w:val="052E6783"/>
    <w:rsid w:val="13BC02E9"/>
    <w:rsid w:val="6F6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1043</Words>
  <Characters>1123</Characters>
  <Lines>8</Lines>
  <Paragraphs>2</Paragraphs>
  <TotalTime>1</TotalTime>
  <ScaleCrop>false</ScaleCrop>
  <LinksUpToDate>false</LinksUpToDate>
  <CharactersWithSpaces>1176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2022-11-10T01:21:00Z</dcterms:created>
  <dc:creator>Microsoft</dc:creator>
  <cp:lastModifiedBy>勤奋</cp:lastModifiedBy>
  <dcterms:modified xsi:type="dcterms:W3CDTF">2022-11-11T08:08:57Z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78CAF6C84259480AB467229E5E02045F</vt:lpwstr>
  </property>
</Properties>
</file>